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毛 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5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8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共同体模式下城市社区信用治理的机制与路径研究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教育部人文社会科学研究规划基金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2023.10-2026.10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毛通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主持、框架设计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楼裕胜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理论体系研究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谢朝德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实践模式研究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顾洲一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社会调查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俞舒凡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浙江经贸职业技术学院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文献梳理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10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论文《社区诚信文化建设高质量发展的理论逻辑与实践路径》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进行中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8F817B25-DB22-46BF-9764-B6931B1F810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7780C6C-FCAF-4303-910B-0D07FBCE208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B002E01-5126-46E2-A250-4D59751A2E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3914AED"/>
    <w:rsid w:val="1E080682"/>
    <w:rsid w:val="20796E14"/>
    <w:rsid w:val="208615D1"/>
    <w:rsid w:val="2BC127E4"/>
    <w:rsid w:val="30EF3A37"/>
    <w:rsid w:val="365F4CE1"/>
    <w:rsid w:val="3DE12470"/>
    <w:rsid w:val="40814ADE"/>
    <w:rsid w:val="48A62558"/>
    <w:rsid w:val="4CE65929"/>
    <w:rsid w:val="508825A3"/>
    <w:rsid w:val="514B7F8A"/>
    <w:rsid w:val="59B80C41"/>
    <w:rsid w:val="5C976331"/>
    <w:rsid w:val="6CCE55B8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615</Characters>
  <Lines>5</Lines>
  <Paragraphs>1</Paragraphs>
  <TotalTime>12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2024-07-25T05:36:52Z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