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>
      <w:pPr>
        <w:pStyle w:val="style0"/>
        <w:spacing w:lineRule="exact" w:line="520"/>
        <w:ind w:firstLine="1080" w:firstLineChars="300"/>
        <w:rPr>
          <w:rFonts w:ascii="方正小标宋简体" w:eastAsia="方正小标宋简体" w:hAnsi="华文中宋"/>
          <w:bCs/>
          <w:sz w:val="36"/>
          <w:szCs w:val="36"/>
        </w:rPr>
      </w:pPr>
      <w:r>
        <w:rPr>
          <w:rFonts w:ascii="方正小标宋简体" w:eastAsia="方正小标宋简体" w:hAnsi="华文中宋" w:hint="eastAsia"/>
          <w:bCs/>
          <w:sz w:val="36"/>
          <w:szCs w:val="36"/>
        </w:rPr>
        <w:t>浙江省高校科研经费使用信息公开一览表</w:t>
      </w:r>
    </w:p>
    <w:p>
      <w:pPr>
        <w:pStyle w:val="style0"/>
        <w:spacing w:lineRule="exact" w:line="520"/>
        <w:jc w:val="center"/>
        <w:rPr>
          <w:rFonts w:ascii="宋体" w:cs="宋体" w:eastAsia="宋体" w:hAnsi="宋体"/>
          <w:bCs/>
          <w:color w:val="auto"/>
          <w:sz w:val="21"/>
          <w:szCs w:val="21"/>
        </w:rPr>
      </w:pPr>
      <w:r>
        <w:rPr>
          <w:rFonts w:ascii="仿宋_GB2312" w:hAnsi="华文中宋" w:hint="eastAsia"/>
          <w:bCs/>
          <w:sz w:val="24"/>
        </w:rPr>
        <mc:AlternateContent>
          <mc:Choice Requires="wps">
            <w:drawing>
              <wp:anchor distT="0" distB="0" distL="0" distR="0" simplePos="false" relativeHeight="2" behindDoc="false" locked="false" layoutInCell="true" allowOverlap="true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026" name="直接连接符 1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1143000" cy="0"/>
                        </a:xfrm>
                        <a:prstGeom prst="line"/>
                        <a:ln cmpd="sng" cap="flat" w="9525">
                          <a:solidFill>
                            <a:srgbClr val="00000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1026" filled="f" stroked="t" from="63.0pt,20.800001pt" to="153.0pt,20.800001pt" style="position:absolute;z-index:2;mso-position-horizontal-relative:text;mso-position-vertical-relative:text;mso-width-relative:page;mso-height-relative:page;mso-wrap-distance-left:0.0pt;mso-wrap-distance-right:0.0pt;visibility:visible;">
                <v:fill/>
              </v:line>
            </w:pict>
          </mc:Fallback>
        </mc:AlternateContent>
      </w:r>
      <w:r>
        <w:rPr>
          <w:rFonts w:ascii="仿宋_GB2312" w:hAnsi="华文中宋" w:hint="eastAsia"/>
          <w:bCs/>
          <w:sz w:val="24"/>
        </w:rPr>
        <w:t>填</w:t>
      </w:r>
      <w:r>
        <w:rPr>
          <w:rFonts w:ascii="宋体" w:cs="宋体" w:eastAsia="宋体" w:hAnsi="宋体" w:hint="eastAsia"/>
          <w:bCs/>
          <w:sz w:val="21"/>
          <w:szCs w:val="21"/>
        </w:rPr>
        <w:t xml:space="preserve">表人： </w:t>
      </w:r>
      <w:r>
        <w:rPr>
          <w:rFonts w:ascii="宋体" w:cs="宋体" w:eastAsia="宋体" w:hAnsi="宋体" w:hint="eastAsia"/>
          <w:bCs/>
          <w:color w:val="c00000"/>
          <w:sz w:val="21"/>
          <w:szCs w:val="21"/>
        </w:rPr>
        <w:t xml:space="preserve">  </w:t>
      </w:r>
      <w:r>
        <w:rPr>
          <w:rFonts w:ascii="宋体" w:cs="宋体" w:eastAsia="宋体" w:hAnsi="宋体" w:hint="eastAsia"/>
          <w:bCs/>
          <w:color w:val="c00000"/>
          <w:sz w:val="21"/>
          <w:szCs w:val="21"/>
          <w:lang w:eastAsia="zh-CN"/>
        </w:rPr>
        <w:t>顾洲一</w:t>
      </w:r>
      <w:r>
        <w:rPr>
          <w:rFonts w:ascii="宋体" w:cs="宋体" w:eastAsia="宋体" w:hAnsi="宋体" w:hint="eastAsia"/>
          <w:bCs/>
          <w:color w:val="c00000"/>
          <w:sz w:val="21"/>
          <w:szCs w:val="21"/>
        </w:rPr>
        <w:t xml:space="preserve"> </w:t>
      </w:r>
      <w:r>
        <w:rPr>
          <w:rFonts w:ascii="宋体" w:cs="宋体" w:eastAsia="宋体" w:hAnsi="宋体" w:hint="eastAsia"/>
          <w:bCs/>
          <w:sz w:val="21"/>
          <w:szCs w:val="21"/>
        </w:rPr>
        <w:t xml:space="preserve">                          填表日期：</w:t>
      </w:r>
      <w:r>
        <w:rPr>
          <w:rFonts w:ascii="宋体" w:cs="宋体" w:eastAsia="宋体" w:hAnsi="宋体" w:hint="eastAsia"/>
          <w:bCs/>
          <w:color w:val="c00000"/>
          <w:sz w:val="21"/>
          <w:szCs w:val="21"/>
          <w:lang w:val="en-US" w:eastAsia="zh-CN"/>
        </w:rPr>
        <w:t xml:space="preserve">  </w:t>
      </w:r>
      <w:r>
        <w:rPr>
          <w:rFonts w:ascii="宋体" w:cs="宋体" w:eastAsia="宋体" w:hAnsi="宋体" w:hint="eastAsia"/>
          <w:bCs/>
          <w:color w:val="auto"/>
          <w:sz w:val="21"/>
          <w:szCs w:val="21"/>
          <w:lang w:val="en-US" w:eastAsia="zh-CN"/>
        </w:rPr>
        <w:t xml:space="preserve"> </w:t>
      </w:r>
      <w:r>
        <w:rPr>
          <w:rFonts w:ascii="宋体" w:cs="宋体" w:eastAsia="宋体" w:hAnsi="宋体" w:hint="default"/>
          <w:bCs/>
          <w:color w:val="auto"/>
          <w:sz w:val="21"/>
          <w:szCs w:val="21"/>
          <w:lang w:val="en-US" w:eastAsia="zh-CN"/>
        </w:rPr>
        <w:t>2024</w:t>
      </w:r>
      <w:r>
        <w:rPr>
          <w:rFonts w:ascii="宋体" w:cs="宋体" w:eastAsia="宋体" w:hAnsi="宋体" w:hint="eastAsia"/>
          <w:bCs/>
          <w:color w:val="auto"/>
          <w:sz w:val="21"/>
          <w:szCs w:val="21"/>
          <w:lang w:val="en-US" w:eastAsia="zh-CN"/>
        </w:rPr>
        <w:t xml:space="preserve">  </w:t>
      </w:r>
      <w:r>
        <w:rPr>
          <w:rFonts w:ascii="宋体" w:cs="宋体" w:eastAsia="宋体" w:hAnsi="宋体" w:hint="eastAsia"/>
          <w:bCs/>
          <w:color w:val="auto"/>
          <w:sz w:val="21"/>
          <w:szCs w:val="21"/>
        </w:rPr>
        <w:t>年</w:t>
      </w:r>
      <w:r>
        <w:rPr>
          <w:rFonts w:ascii="宋体" w:cs="宋体" w:eastAsia="宋体" w:hAnsi="宋体" w:hint="eastAsia"/>
          <w:bCs/>
          <w:color w:val="auto"/>
          <w:sz w:val="21"/>
          <w:szCs w:val="21"/>
          <w:lang w:val="en-US" w:eastAsia="zh-CN"/>
        </w:rPr>
        <w:t xml:space="preserve">  </w:t>
      </w:r>
      <w:r>
        <w:rPr>
          <w:rFonts w:ascii="宋体" w:cs="宋体" w:eastAsia="宋体" w:hAnsi="宋体" w:hint="default"/>
          <w:bCs/>
          <w:color w:val="auto"/>
          <w:sz w:val="21"/>
          <w:szCs w:val="21"/>
          <w:lang w:val="en-US" w:eastAsia="zh-CN"/>
        </w:rPr>
        <w:t>4</w:t>
      </w:r>
      <w:r>
        <w:rPr>
          <w:rFonts w:ascii="宋体" w:cs="宋体" w:eastAsia="宋体" w:hAnsi="宋体" w:hint="eastAsia"/>
          <w:bCs/>
          <w:color w:val="auto"/>
          <w:sz w:val="21"/>
          <w:szCs w:val="21"/>
          <w:lang w:val="en-US" w:eastAsia="zh-CN"/>
        </w:rPr>
        <w:t xml:space="preserve">  </w:t>
      </w:r>
      <w:r>
        <w:rPr>
          <w:rFonts w:ascii="宋体" w:cs="宋体" w:eastAsia="宋体" w:hAnsi="宋体" w:hint="eastAsia"/>
          <w:bCs/>
          <w:color w:val="auto"/>
          <w:sz w:val="21"/>
          <w:szCs w:val="21"/>
        </w:rPr>
        <w:t>月</w:t>
      </w:r>
      <w:r>
        <w:rPr>
          <w:rFonts w:ascii="宋体" w:cs="宋体" w:eastAsia="宋体" w:hAnsi="宋体" w:hint="eastAsia"/>
          <w:bCs/>
          <w:color w:val="auto"/>
          <w:sz w:val="21"/>
          <w:szCs w:val="21"/>
          <w:lang w:val="en-US" w:eastAsia="zh-CN"/>
        </w:rPr>
        <w:t xml:space="preserve"> </w:t>
      </w:r>
      <w:r>
        <w:rPr>
          <w:rFonts w:ascii="宋体" w:cs="宋体" w:eastAsia="宋体" w:hAnsi="宋体" w:hint="default"/>
          <w:bCs/>
          <w:color w:val="auto"/>
          <w:sz w:val="21"/>
          <w:szCs w:val="21"/>
          <w:lang w:val="en-US" w:eastAsia="zh-CN"/>
        </w:rPr>
        <w:t>18</w:t>
      </w:r>
      <w:r>
        <w:rPr>
          <w:rFonts w:ascii="宋体" w:cs="宋体" w:eastAsia="宋体" w:hAnsi="宋体" w:hint="eastAsia"/>
          <w:bCs/>
          <w:color w:val="auto"/>
          <w:sz w:val="21"/>
          <w:szCs w:val="21"/>
          <w:lang w:val="en-US" w:eastAsia="zh-CN"/>
        </w:rPr>
        <w:t xml:space="preserve">   </w:t>
      </w:r>
      <w:r>
        <w:rPr>
          <w:rFonts w:ascii="宋体" w:cs="宋体" w:eastAsia="宋体" w:hAnsi="宋体" w:hint="eastAsia"/>
          <w:bCs/>
          <w:color w:val="auto"/>
          <w:sz w:val="21"/>
          <w:szCs w:val="21"/>
        </w:rPr>
        <w:t>日</w:t>
      </w:r>
    </w:p>
    <w:tbl>
      <w:tblPr>
        <w:tblStyle w:val="style105"/>
        <w:tblW w:w="96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464"/>
        <w:gridCol w:w="1376"/>
        <w:gridCol w:w="6"/>
        <w:gridCol w:w="918"/>
        <w:gridCol w:w="121"/>
        <w:gridCol w:w="146"/>
        <w:gridCol w:w="1508"/>
        <w:gridCol w:w="75"/>
        <w:gridCol w:w="1274"/>
        <w:gridCol w:w="1224"/>
        <w:gridCol w:w="1069"/>
      </w:tblGrid>
      <w:tr>
        <w:trPr>
          <w:cantSplit/>
          <w:trHeight w:val="455" w:hRule="atLeast"/>
          <w:jc w:val="center"/>
        </w:trPr>
        <w:tc>
          <w:tcPr>
            <w:tcW w:w="5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</w:p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</w:rPr>
              <w:t>立项</w:t>
            </w:r>
          </w:p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</w:rPr>
              <w:t>信息</w:t>
            </w:r>
          </w:p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</w:p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</w:rPr>
              <w:t>项目名称</w:t>
            </w:r>
          </w:p>
        </w:tc>
        <w:tc>
          <w:tcPr>
            <w:tcW w:w="77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pacing w:lineRule="exact" w:line="240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  <w:lang w:eastAsia="zh-CN"/>
              </w:rPr>
              <w:t>新时代政务诚信内涵及统计评价研究</w:t>
            </w:r>
          </w:p>
        </w:tc>
      </w:tr>
      <w:tr>
        <w:tblPrEx/>
        <w:trPr>
          <w:cantSplit/>
          <w:trHeight w:val="453" w:hRule="atLeast"/>
          <w:jc w:val="center"/>
        </w:trPr>
        <w:tc>
          <w:tcPr>
            <w:tcW w:w="518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</w:rPr>
              <w:t>立项部门</w:t>
            </w:r>
          </w:p>
        </w:tc>
        <w:tc>
          <w:tcPr>
            <w:tcW w:w="77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jc w:val="left"/>
              <w:textAlignment w:val="center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  <w:lang w:eastAsia="zh-CN"/>
              </w:rPr>
              <w:t>浙江省统计局</w:t>
            </w:r>
          </w:p>
        </w:tc>
      </w:tr>
      <w:tr>
        <w:tblPrEx/>
        <w:trPr>
          <w:cantSplit/>
          <w:trHeight w:val="461" w:hRule="atLeast"/>
          <w:jc w:val="center"/>
        </w:trPr>
        <w:tc>
          <w:tcPr>
            <w:tcW w:w="518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</w:rPr>
              <w:t>实施期限</w:t>
            </w:r>
          </w:p>
        </w:tc>
        <w:tc>
          <w:tcPr>
            <w:tcW w:w="77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 w:hint="default"/>
                <w:sz w:val="21"/>
                <w:szCs w:val="21"/>
                <w:lang w:val="en-US" w:eastAsia="zh-CN"/>
              </w:rPr>
            </w:pPr>
            <w:r>
              <w:rPr>
                <w:rFonts w:ascii="宋体" w:cs="宋体" w:eastAsia="宋体" w:hAnsi="宋体" w:hint="default"/>
                <w:sz w:val="21"/>
                <w:szCs w:val="21"/>
                <w:lang w:val="en-US" w:eastAsia="zh-CN"/>
              </w:rPr>
              <w:t>1</w:t>
            </w:r>
            <w:r>
              <w:rPr>
                <w:rFonts w:ascii="宋体" w:cs="宋体" w:eastAsia="宋体" w:hAnsi="宋体" w:hint="eastAsia"/>
                <w:sz w:val="21"/>
                <w:szCs w:val="21"/>
                <w:lang w:val="en-US" w:eastAsia="zh-CN"/>
              </w:rPr>
              <w:t>年</w:t>
            </w:r>
          </w:p>
        </w:tc>
      </w:tr>
      <w:tr>
        <w:tblPrEx/>
        <w:trPr>
          <w:cantSplit/>
          <w:trHeight w:val="514" w:hRule="atLeast"/>
          <w:jc w:val="center"/>
        </w:trPr>
        <w:tc>
          <w:tcPr>
            <w:tcW w:w="518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</w:rPr>
              <w:t>协作单位</w:t>
            </w:r>
          </w:p>
        </w:tc>
        <w:tc>
          <w:tcPr>
            <w:tcW w:w="77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rPr>
                <w:rFonts w:ascii="宋体" w:cs="宋体" w:eastAsia="宋体" w:hAnsi="宋体"/>
                <w:sz w:val="21"/>
                <w:szCs w:val="21"/>
              </w:rPr>
            </w:pPr>
          </w:p>
        </w:tc>
      </w:tr>
      <w:tr>
        <w:tblPrEx/>
        <w:trPr>
          <w:cantSplit/>
          <w:trHeight w:val="298" w:hRule="atLeast"/>
          <w:jc w:val="center"/>
        </w:trPr>
        <w:tc>
          <w:tcPr>
            <w:tcW w:w="518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</w:rPr>
              <w:t>项目负责人及课题组成员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</w:rPr>
              <w:t>姓名</w:t>
            </w:r>
          </w:p>
        </w:tc>
        <w:tc>
          <w:tcPr>
            <w:tcW w:w="11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ind w:left="42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</w:rPr>
              <w:t>职称</w:t>
            </w:r>
          </w:p>
        </w:tc>
        <w:tc>
          <w:tcPr>
            <w:tcW w:w="28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</w:rPr>
              <w:t>工作单位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</w:rPr>
              <w:t>承担任务</w:t>
            </w:r>
          </w:p>
        </w:tc>
      </w:tr>
      <w:tr>
        <w:tblPrEx/>
        <w:trPr>
          <w:cantSplit/>
          <w:trHeight w:val="345" w:hRule="atLeast"/>
          <w:jc w:val="center"/>
        </w:trPr>
        <w:tc>
          <w:tcPr>
            <w:tcW w:w="518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  <w:lang w:eastAsia="zh-CN"/>
              </w:rPr>
              <w:t>顾洲一</w:t>
            </w:r>
          </w:p>
        </w:tc>
        <w:tc>
          <w:tcPr>
            <w:tcW w:w="11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ind w:left="42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  <w:lang w:eastAsia="zh-CN"/>
              </w:rPr>
              <w:t>讲师</w:t>
            </w:r>
          </w:p>
        </w:tc>
        <w:tc>
          <w:tcPr>
            <w:tcW w:w="28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ind w:left="42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  <w:lang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  <w:lang w:eastAsia="zh-CN"/>
              </w:rPr>
              <w:t>统计评价</w:t>
            </w:r>
          </w:p>
        </w:tc>
      </w:tr>
      <w:tr>
        <w:tblPrEx/>
        <w:trPr>
          <w:cantSplit/>
          <w:trHeight w:val="361" w:hRule="atLeast"/>
          <w:jc w:val="center"/>
        </w:trPr>
        <w:tc>
          <w:tcPr>
            <w:tcW w:w="518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  <w:lang w:eastAsia="zh-CN"/>
              </w:rPr>
              <w:t>楼裕胜</w:t>
            </w:r>
          </w:p>
        </w:tc>
        <w:tc>
          <w:tcPr>
            <w:tcW w:w="11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ind w:left="42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  <w:lang w:eastAsia="zh-CN"/>
              </w:rPr>
              <w:t>教授</w:t>
            </w:r>
          </w:p>
        </w:tc>
        <w:tc>
          <w:tcPr>
            <w:tcW w:w="28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ind w:left="42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  <w:lang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  <w:lang w:eastAsia="zh-CN"/>
              </w:rPr>
              <w:t>政务诚信理论研究</w:t>
            </w:r>
          </w:p>
        </w:tc>
      </w:tr>
      <w:tr>
        <w:tblPrEx/>
        <w:trPr>
          <w:cantSplit/>
          <w:trHeight w:val="329" w:hRule="atLeast"/>
          <w:jc w:val="center"/>
        </w:trPr>
        <w:tc>
          <w:tcPr>
            <w:tcW w:w="518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  <w:lang w:eastAsia="zh-CN"/>
              </w:rPr>
              <w:t>毛通</w:t>
            </w:r>
          </w:p>
        </w:tc>
        <w:tc>
          <w:tcPr>
            <w:tcW w:w="11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ind w:left="42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  <w:lang w:eastAsia="zh-CN"/>
              </w:rPr>
              <w:t>副教授</w:t>
            </w:r>
          </w:p>
        </w:tc>
        <w:tc>
          <w:tcPr>
            <w:tcW w:w="28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exact" w:line="240"/>
              <w:ind w:left="42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  <w:lang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  <w:lang w:eastAsia="zh-CN"/>
              </w:rPr>
              <w:t>统计评价</w:t>
            </w:r>
          </w:p>
        </w:tc>
      </w:tr>
      <w:tr>
        <w:tblPrEx/>
        <w:trPr>
          <w:cantSplit/>
          <w:trHeight w:val="307" w:hRule="atLeast"/>
          <w:jc w:val="center"/>
        </w:trPr>
        <w:tc>
          <w:tcPr>
            <w:tcW w:w="518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rPr>
                <w:rFonts w:ascii="宋体" w:cs="宋体" w:eastAsia="宋体" w:hAnsi="宋体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rPr>
                <w:rFonts w:ascii="宋体" w:cs="宋体" w:eastAsia="宋体" w:hAnsi="宋体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rPr>
                <w:rFonts w:ascii="宋体" w:cs="宋体" w:eastAsia="宋体" w:hAnsi="宋体"/>
                <w:sz w:val="21"/>
                <w:szCs w:val="21"/>
              </w:rPr>
            </w:pPr>
          </w:p>
        </w:tc>
      </w:tr>
      <w:tr>
        <w:tblPrEx/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rPr>
                <w:rFonts w:ascii="宋体" w:cs="宋体" w:eastAsia="宋体" w:hAnsi="宋体"/>
                <w:sz w:val="21"/>
                <w:szCs w:val="21"/>
              </w:rPr>
            </w:pPr>
          </w:p>
        </w:tc>
        <w:tc>
          <w:tcPr>
            <w:tcW w:w="11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ind w:left="42"/>
              <w:rPr>
                <w:rFonts w:ascii="宋体" w:cs="宋体" w:eastAsia="宋体" w:hAnsi="宋体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exact" w:line="240"/>
              <w:ind w:left="42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rPr>
                <w:rFonts w:ascii="宋体" w:cs="宋体" w:eastAsia="宋体" w:hAnsi="宋体"/>
                <w:sz w:val="21"/>
                <w:szCs w:val="21"/>
              </w:rPr>
            </w:pPr>
          </w:p>
        </w:tc>
      </w:tr>
      <w:tr>
        <w:tblPrEx/>
        <w:trPr>
          <w:cantSplit/>
          <w:trHeight w:val="544" w:hRule="atLeast"/>
          <w:jc w:val="center"/>
        </w:trPr>
        <w:tc>
          <w:tcPr>
            <w:tcW w:w="518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</w:rPr>
              <w:t>经费总额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ind w:firstLine="388" w:firstLineChars="185"/>
              <w:jc w:val="left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default"/>
                <w:sz w:val="21"/>
                <w:szCs w:val="21"/>
                <w:lang w:val="en-US" w:eastAsia="zh-CN"/>
              </w:rPr>
              <w:t>1.2</w:t>
            </w:r>
            <w:r>
              <w:rPr>
                <w:rFonts w:ascii="宋体" w:cs="宋体" w:eastAsia="宋体" w:hAnsi="宋体" w:hint="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cs="宋体" w:eastAsia="宋体" w:hAnsi="宋体" w:hint="eastAsia"/>
                <w:sz w:val="21"/>
                <w:szCs w:val="21"/>
              </w:rPr>
              <w:t>万元</w:t>
            </w:r>
          </w:p>
        </w:tc>
        <w:tc>
          <w:tcPr>
            <w:tcW w:w="11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</w:rPr>
              <w:t>其中</w:t>
            </w:r>
          </w:p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</w:rPr>
              <w:t>拨款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ind w:firstLine="338" w:firstLineChars="161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default"/>
                <w:sz w:val="21"/>
                <w:szCs w:val="21"/>
                <w:lang w:val="en-US"/>
              </w:rPr>
              <w:t>1.2</w:t>
            </w:r>
            <w:r>
              <w:rPr>
                <w:rFonts w:ascii="宋体" w:cs="宋体" w:eastAsia="宋体" w:hAnsi="宋体" w:hint="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</w:rPr>
              <w:t>其他经费</w:t>
            </w:r>
          </w:p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</w:rPr>
              <w:t>来源及金额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ind w:right="420" w:firstLine="703" w:firstLineChars="335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cs="宋体" w:eastAsia="宋体" w:hAnsi="宋体" w:hint="eastAsia"/>
                <w:sz w:val="21"/>
                <w:szCs w:val="21"/>
              </w:rPr>
              <w:t>万元</w:t>
            </w:r>
          </w:p>
        </w:tc>
      </w:tr>
      <w:tr>
        <w:tblPrEx/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</w:rPr>
              <w:t>经费预算</w:t>
            </w:r>
          </w:p>
        </w:tc>
        <w:tc>
          <w:tcPr>
            <w:tcW w:w="2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 w:hint="eastAsia"/>
                <w:sz w:val="21"/>
                <w:szCs w:val="21"/>
                <w:lang w:eastAsia="zh-CN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right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default"/>
                <w:sz w:val="21"/>
                <w:szCs w:val="21"/>
                <w:lang w:val="en-US"/>
              </w:rPr>
              <w:t>0.48</w:t>
            </w:r>
            <w:r>
              <w:rPr>
                <w:rFonts w:ascii="宋体" w:cs="宋体" w:eastAsia="宋体" w:hAnsi="宋体" w:hint="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 w:hint="eastAsia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</w:rPr>
              <w:t>间接费</w:t>
            </w:r>
            <w:r>
              <w:rPr>
                <w:rFonts w:ascii="宋体" w:cs="宋体" w:eastAsia="宋体" w:hAnsi="宋体" w:hint="eastAsia"/>
                <w:sz w:val="21"/>
                <w:szCs w:val="21"/>
                <w:lang w:val="en-US" w:eastAsia="zh-CN"/>
              </w:rPr>
              <w:t>用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right"/>
              <w:rPr>
                <w:rFonts w:ascii="宋体" w:cs="宋体" w:eastAsia="宋体" w:hAnsi="宋体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宋体" w:cs="宋体" w:eastAsia="宋体" w:hAnsi="宋体" w:hint="default"/>
                <w:sz w:val="21"/>
                <w:szCs w:val="21"/>
                <w:lang w:val="en-US"/>
              </w:rPr>
              <w:t>0.48</w:t>
            </w:r>
            <w:r>
              <w:rPr>
                <w:rFonts w:ascii="宋体" w:cs="宋体" w:eastAsia="宋体" w:hAnsi="宋体" w:hint="eastAsia"/>
                <w:sz w:val="21"/>
                <w:szCs w:val="21"/>
              </w:rPr>
              <w:t>万元</w:t>
            </w:r>
          </w:p>
        </w:tc>
      </w:tr>
      <w:tr>
        <w:tblPrEx/>
        <w:trPr>
          <w:cantSplit/>
          <w:trHeight w:val="446" w:hRule="atLeast"/>
          <w:jc w:val="center"/>
        </w:trPr>
        <w:tc>
          <w:tcPr>
            <w:tcW w:w="518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 w:hint="default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right"/>
              <w:rPr>
                <w:rFonts w:ascii="宋体" w:cs="宋体" w:eastAsia="宋体" w:hAnsi="宋体" w:hint="eastAsia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宋体" w:cs="宋体" w:eastAsia="宋体" w:hAnsi="宋体" w:hint="default"/>
                <w:sz w:val="21"/>
                <w:szCs w:val="21"/>
                <w:lang w:val="en-US"/>
              </w:rPr>
              <w:t>0.24</w:t>
            </w:r>
            <w:r>
              <w:rPr>
                <w:rFonts w:ascii="宋体" w:cs="宋体" w:eastAsia="宋体" w:hAnsi="宋体" w:hint="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 w:hint="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right"/>
              <w:rPr>
                <w:rFonts w:ascii="宋体" w:cs="宋体" w:eastAsia="宋体" w:hAnsi="宋体" w:hint="eastAsia"/>
                <w:sz w:val="21"/>
                <w:szCs w:val="21"/>
              </w:rPr>
            </w:pPr>
          </w:p>
        </w:tc>
      </w:tr>
      <w:tr>
        <w:tblPrEx/>
        <w:trPr>
          <w:cantSplit/>
          <w:trHeight w:val="441" w:hRule="atLeast"/>
          <w:jc w:val="center"/>
        </w:trPr>
        <w:tc>
          <w:tcPr>
            <w:tcW w:w="518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 w:hint="default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right"/>
              <w:rPr>
                <w:rFonts w:ascii="宋体" w:cs="宋体" w:eastAsia="宋体" w:hAnsi="宋体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kern w:val="2"/>
                <w:sz w:val="21"/>
                <w:szCs w:val="21"/>
                <w:lang w:val="en-US" w:bidi="ar-SA" w:eastAsia="zh-CN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right"/>
              <w:rPr>
                <w:rFonts w:ascii="宋体" w:cs="宋体" w:eastAsia="宋体" w:hAnsi="宋体"/>
                <w:kern w:val="2"/>
                <w:sz w:val="21"/>
                <w:szCs w:val="21"/>
                <w:lang w:val="en-US" w:bidi="ar-SA" w:eastAsia="zh-CN"/>
              </w:rPr>
            </w:pPr>
          </w:p>
        </w:tc>
      </w:tr>
      <w:tr>
        <w:tblPrEx/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</w:rPr>
              <w:t>过程</w:t>
            </w:r>
          </w:p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</w:rPr>
              <w:t>信息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</w:rPr>
              <w:t>经费到位情况</w:t>
            </w:r>
          </w:p>
        </w:tc>
        <w:tc>
          <w:tcPr>
            <w:tcW w:w="13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</w:rPr>
              <w:t>已拨入</w:t>
            </w:r>
          </w:p>
        </w:tc>
        <w:tc>
          <w:tcPr>
            <w:tcW w:w="1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ind w:firstLine="121" w:firstLineChars="58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default"/>
                <w:sz w:val="21"/>
                <w:szCs w:val="21"/>
                <w:lang w:val="en-US" w:eastAsia="zh-CN"/>
              </w:rPr>
              <w:t>0.84</w:t>
            </w:r>
            <w:r>
              <w:rPr>
                <w:rFonts w:ascii="宋体" w:cs="宋体" w:eastAsia="宋体" w:hAnsi="宋体" w:hint="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cs="宋体" w:eastAsia="宋体" w:hAnsi="宋体" w:hint="eastAsia"/>
                <w:b w:val="false"/>
                <w:bCs w:val="false"/>
                <w:color w:val="auto"/>
                <w:sz w:val="21"/>
                <w:szCs w:val="21"/>
              </w:rPr>
              <w:t>万</w:t>
            </w:r>
            <w:r>
              <w:rPr>
                <w:rFonts w:ascii="宋体" w:cs="宋体" w:eastAsia="宋体" w:hAnsi="宋体" w:hint="eastAsia"/>
                <w:b w:val="false"/>
                <w:bCs w:val="false"/>
                <w:sz w:val="21"/>
                <w:szCs w:val="21"/>
              </w:rPr>
              <w:t>元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</w:rPr>
              <w:t>未拨入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ind w:firstLine="367" w:firstLineChars="175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default"/>
                <w:sz w:val="21"/>
                <w:szCs w:val="21"/>
                <w:lang w:val="en-US" w:eastAsia="zh-CN"/>
              </w:rPr>
              <w:t>0.36</w:t>
            </w:r>
            <w:r>
              <w:rPr>
                <w:rFonts w:ascii="宋体" w:cs="宋体" w:eastAsia="宋体" w:hAnsi="宋体" w:hint="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ascii="宋体" w:cs="宋体" w:eastAsia="宋体" w:hAnsi="宋体" w:hint="eastAsia"/>
                <w:sz w:val="21"/>
                <w:szCs w:val="21"/>
              </w:rPr>
              <w:t>万元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</w:rPr>
              <w:t>实际经费使用总额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ind w:firstLine="420" w:firstLineChars="200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</w:rPr>
              <w:t>万元</w:t>
            </w:r>
          </w:p>
        </w:tc>
      </w:tr>
      <w:tr>
        <w:tblPrEx/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both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</w:rPr>
              <w:t>阶段性成果</w:t>
            </w:r>
          </w:p>
        </w:tc>
        <w:tc>
          <w:tcPr>
            <w:tcW w:w="77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  <w:lang w:eastAsia="zh-CN"/>
              </w:rPr>
              <w:t>发表论文</w:t>
            </w:r>
            <w:r>
              <w:rPr>
                <w:rFonts w:ascii="宋体" w:cs="宋体" w:eastAsia="宋体" w:hAnsi="宋体" w:hint="default"/>
                <w:sz w:val="21"/>
                <w:szCs w:val="21"/>
                <w:lang w:val="en-US" w:eastAsia="zh-CN"/>
              </w:rPr>
              <w:t>2</w:t>
            </w:r>
            <w:r>
              <w:rPr>
                <w:rFonts w:ascii="宋体" w:cs="宋体" w:eastAsia="宋体" w:hAnsi="宋体" w:hint="eastAsia"/>
                <w:sz w:val="21"/>
                <w:szCs w:val="21"/>
                <w:lang w:val="en-US" w:eastAsia="zh-CN"/>
              </w:rPr>
              <w:t>篇</w:t>
            </w:r>
          </w:p>
        </w:tc>
      </w:tr>
      <w:tr>
        <w:tblPrEx/>
        <w:trPr>
          <w:cantSplit/>
          <w:trHeight w:val="399" w:hRule="atLeast"/>
          <w:jc w:val="center"/>
        </w:trPr>
        <w:tc>
          <w:tcPr>
            <w:tcW w:w="518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</w:rPr>
              <w:t>预算支出情况</w:t>
            </w:r>
          </w:p>
        </w:tc>
        <w:tc>
          <w:tcPr>
            <w:tcW w:w="24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right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 w:hint="default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  <w:lang w:val="en-US" w:eastAsia="zh-CN"/>
              </w:rPr>
              <w:t>间接费用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right"/>
              <w:rPr>
                <w:rFonts w:ascii="宋体" w:cs="宋体" w:eastAsia="宋体" w:hAnsi="宋体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</w:rPr>
              <w:t>万元</w:t>
            </w:r>
          </w:p>
        </w:tc>
      </w:tr>
      <w:tr>
        <w:tblPrEx/>
        <w:trPr>
          <w:cantSplit/>
          <w:trHeight w:val="356" w:hRule="atLeast"/>
          <w:jc w:val="center"/>
        </w:trPr>
        <w:tc>
          <w:tcPr>
            <w:tcW w:w="518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right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</w:rPr>
              <w:t>外协费拨出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right"/>
              <w:rPr>
                <w:rFonts w:ascii="宋体" w:cs="宋体" w:eastAsia="宋体" w:hAnsi="宋体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</w:rPr>
              <w:t>万元</w:t>
            </w:r>
          </w:p>
        </w:tc>
      </w:tr>
      <w:tr>
        <w:tblPrEx/>
        <w:trPr>
          <w:cantSplit/>
          <w:trHeight w:val="383" w:hRule="atLeast"/>
          <w:jc w:val="center"/>
        </w:trPr>
        <w:tc>
          <w:tcPr>
            <w:tcW w:w="518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right"/>
              <w:rPr>
                <w:rFonts w:ascii="宋体" w:cs="宋体" w:eastAsia="宋体" w:hAnsi="宋体"/>
                <w:kern w:val="2"/>
                <w:sz w:val="21"/>
                <w:szCs w:val="21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tabs>
                <w:tab w:val="left" w:leader="none" w:pos="780"/>
                <w:tab w:val="center" w:leader="none" w:pos="2437"/>
              </w:tabs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tabs>
                <w:tab w:val="left" w:leader="none" w:pos="780"/>
                <w:tab w:val="center" w:leader="none" w:pos="2437"/>
              </w:tabs>
              <w:spacing w:lineRule="exact" w:line="240"/>
              <w:jc w:val="right"/>
              <w:rPr>
                <w:rFonts w:ascii="宋体" w:cs="宋体" w:eastAsia="宋体" w:hAnsi="宋体"/>
                <w:sz w:val="21"/>
                <w:szCs w:val="21"/>
              </w:rPr>
            </w:pPr>
          </w:p>
        </w:tc>
      </w:tr>
      <w:tr>
        <w:tblPrEx/>
        <w:trPr>
          <w:cantSplit/>
          <w:trHeight w:val="513" w:hRule="atLeast"/>
          <w:jc w:val="center"/>
        </w:trPr>
        <w:tc>
          <w:tcPr>
            <w:tcW w:w="518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widowControl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 w:hint="default"/>
                <w:sz w:val="21"/>
                <w:szCs w:val="21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  <w:lang w:val="en-US" w:eastAsia="zh-CN"/>
              </w:rPr>
              <w:t>1万以上设备名称和价格</w:t>
            </w:r>
          </w:p>
        </w:tc>
        <w:tc>
          <w:tcPr>
            <w:tcW w:w="77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tabs>
                <w:tab w:val="left" w:leader="none" w:pos="780"/>
                <w:tab w:val="center" w:leader="none" w:pos="2437"/>
              </w:tabs>
              <w:spacing w:lineRule="exact" w:line="240"/>
              <w:rPr>
                <w:rFonts w:ascii="宋体" w:cs="宋体" w:eastAsia="宋体" w:hAnsi="宋体"/>
                <w:sz w:val="21"/>
                <w:szCs w:val="21"/>
              </w:rPr>
            </w:pPr>
          </w:p>
          <w:bookmarkStart w:id="0" w:name="_GoBack"/>
          <w:bookmarkEnd w:id="0"/>
          <w:p>
            <w:pPr>
              <w:pStyle w:val="style0"/>
              <w:tabs>
                <w:tab w:val="left" w:leader="none" w:pos="780"/>
                <w:tab w:val="center" w:leader="none" w:pos="2437"/>
              </w:tabs>
              <w:spacing w:lineRule="exact" w:line="240"/>
              <w:rPr>
                <w:rFonts w:ascii="宋体" w:cs="宋体" w:eastAsia="宋体" w:hAnsi="宋体"/>
                <w:sz w:val="21"/>
                <w:szCs w:val="21"/>
              </w:rPr>
            </w:pPr>
          </w:p>
        </w:tc>
      </w:tr>
      <w:tr>
        <w:tblPrEx/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</w:rPr>
              <w:t>结题验收信息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ind w:right="-106" w:rightChars="-38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</w:rPr>
              <w:t>获得的标志性成果</w:t>
            </w:r>
          </w:p>
        </w:tc>
        <w:tc>
          <w:tcPr>
            <w:tcW w:w="77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tabs>
                <w:tab w:val="center" w:leader="none" w:pos="3417"/>
                <w:tab w:val="left" w:leader="none" w:pos="4380"/>
              </w:tabs>
              <w:spacing w:lineRule="exact" w:line="240"/>
              <w:rPr>
                <w:rFonts w:ascii="宋体" w:cs="宋体" w:eastAsia="宋体" w:hAnsi="宋体"/>
                <w:sz w:val="21"/>
                <w:szCs w:val="21"/>
              </w:rPr>
            </w:pPr>
          </w:p>
          <w:p>
            <w:pPr>
              <w:pStyle w:val="style0"/>
              <w:tabs>
                <w:tab w:val="center" w:leader="none" w:pos="3417"/>
                <w:tab w:val="left" w:leader="none" w:pos="4380"/>
              </w:tabs>
              <w:spacing w:lineRule="exact" w:line="240"/>
              <w:rPr>
                <w:rFonts w:ascii="宋体" w:cs="宋体" w:eastAsia="宋体" w:hAnsi="宋体"/>
                <w:sz w:val="21"/>
                <w:szCs w:val="21"/>
              </w:rPr>
            </w:pPr>
          </w:p>
        </w:tc>
      </w:tr>
      <w:tr>
        <w:tblPrEx/>
        <w:trPr>
          <w:cantSplit/>
          <w:trHeight w:val="490" w:hRule="atLeast"/>
          <w:jc w:val="center"/>
        </w:trPr>
        <w:tc>
          <w:tcPr>
            <w:tcW w:w="518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ind w:right="-106" w:rightChars="-38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</w:rPr>
              <w:t>经费结算情况</w:t>
            </w:r>
          </w:p>
        </w:tc>
        <w:tc>
          <w:tcPr>
            <w:tcW w:w="77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rPr>
                <w:rFonts w:ascii="宋体" w:cs="宋体" w:eastAsia="宋体" w:hAnsi="宋体"/>
                <w:sz w:val="21"/>
                <w:szCs w:val="21"/>
              </w:rPr>
            </w:pPr>
          </w:p>
        </w:tc>
      </w:tr>
      <w:tr>
        <w:tblPrEx/>
        <w:trPr>
          <w:cantSplit/>
          <w:trHeight w:val="488" w:hRule="atLeast"/>
          <w:jc w:val="center"/>
        </w:trPr>
        <w:tc>
          <w:tcPr>
            <w:tcW w:w="518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ind w:right="-106" w:rightChars="-38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</w:rPr>
              <w:t>验收时间</w:t>
            </w:r>
          </w:p>
        </w:tc>
        <w:tc>
          <w:tcPr>
            <w:tcW w:w="2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rPr>
                <w:rFonts w:ascii="宋体" w:cs="宋体" w:eastAsia="宋体" w:hAnsi="宋体"/>
                <w:sz w:val="21"/>
                <w:szCs w:val="21"/>
              </w:rPr>
            </w:pPr>
          </w:p>
        </w:tc>
        <w:tc>
          <w:tcPr>
            <w:tcW w:w="18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</w:rPr>
              <w:t>验收组织单位</w:t>
            </w:r>
          </w:p>
        </w:tc>
        <w:tc>
          <w:tcPr>
            <w:tcW w:w="3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rPr>
                <w:rFonts w:ascii="宋体" w:cs="宋体" w:eastAsia="宋体" w:hAnsi="宋体"/>
                <w:sz w:val="21"/>
                <w:szCs w:val="21"/>
              </w:rPr>
            </w:pPr>
          </w:p>
        </w:tc>
      </w:tr>
      <w:tr>
        <w:tblPrEx/>
        <w:trPr>
          <w:cantSplit/>
          <w:trHeight w:val="392" w:hRule="atLeast"/>
          <w:jc w:val="center"/>
        </w:trPr>
        <w:tc>
          <w:tcPr>
            <w:tcW w:w="518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ind w:right="-106" w:rightChars="-38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</w:rPr>
              <w:t>验收组成员</w:t>
            </w:r>
          </w:p>
        </w:tc>
        <w:tc>
          <w:tcPr>
            <w:tcW w:w="77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rPr>
                <w:rFonts w:ascii="宋体" w:cs="宋体" w:eastAsia="宋体" w:hAnsi="宋体"/>
                <w:sz w:val="21"/>
                <w:szCs w:val="21"/>
              </w:rPr>
            </w:pPr>
          </w:p>
        </w:tc>
      </w:tr>
      <w:tr>
        <w:tblPrEx/>
        <w:trPr>
          <w:cantSplit/>
          <w:trHeight w:val="521" w:hRule="atLeast"/>
          <w:jc w:val="center"/>
        </w:trPr>
        <w:tc>
          <w:tcPr>
            <w:tcW w:w="518" w:type="dxa"/>
            <w:vMerge w:val="continue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ind w:right="-106" w:rightChars="-38"/>
              <w:jc w:val="center"/>
              <w:rPr>
                <w:rFonts w:ascii="宋体" w:cs="宋体" w:eastAsia="宋体" w:hAnsi="宋体"/>
                <w:sz w:val="21"/>
                <w:szCs w:val="21"/>
              </w:rPr>
            </w:pPr>
            <w:r>
              <w:rPr>
                <w:rFonts w:ascii="宋体" w:cs="宋体" w:eastAsia="宋体" w:hAnsi="宋体" w:hint="eastAsia"/>
                <w:sz w:val="21"/>
                <w:szCs w:val="21"/>
              </w:rPr>
              <w:t>结题验收意见</w:t>
            </w:r>
          </w:p>
        </w:tc>
        <w:tc>
          <w:tcPr>
            <w:tcW w:w="77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240"/>
              <w:rPr>
                <w:rFonts w:ascii="宋体" w:cs="宋体" w:eastAsia="宋体" w:hAnsi="宋体"/>
                <w:sz w:val="21"/>
                <w:szCs w:val="21"/>
              </w:rPr>
            </w:pPr>
          </w:p>
        </w:tc>
      </w:tr>
    </w:tbl>
    <w:p>
      <w:pPr>
        <w:pStyle w:val="style0"/>
        <w:spacing w:after="156" w:afterLines="50"/>
        <w:rPr/>
      </w:pPr>
      <w:r>
        <w:rPr>
          <w:rFonts w:ascii="仿宋_GB2312" w:hint="eastAsia"/>
          <w:sz w:val="24"/>
        </w:rPr>
        <w:t>注：涉及商业秘密的，委托单位、项目名称等敏感关键词用“*”替代。</w:t>
      </w:r>
    </w:p>
    <w:sectPr>
      <w:pgSz w:w="11906" w:h="16838" w:orient="portrait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2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华文中宋"/>
    <w:panose1 w:val="020106000400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仿宋"/>
    <w:panose1 w:val="020106090600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embedSystemFonts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spacing w:lineRule="exact" w:line="600"/>
      <w:jc w:val="both"/>
    </w:pPr>
    <w:rPr>
      <w:rFonts w:ascii="Times New Roman" w:cs="Times New Roman" w:eastAsia="仿宋_GB2312" w:hAnsi="Times New Roman"/>
      <w:kern w:val="2"/>
      <w:sz w:val="28"/>
      <w:szCs w:val="24"/>
      <w:lang w:val="en-US" w:bidi="ar-SA" w:eastAsia="zh-CN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32">
    <w:name w:val="footer"/>
    <w:basedOn w:val="style0"/>
    <w:next w:val="style32"/>
    <w:link w:val="style4098"/>
    <w:qFormat/>
    <w:uiPriority w:val="0"/>
    <w:pPr>
      <w:tabs>
        <w:tab w:val="center" w:leader="none" w:pos="4153"/>
        <w:tab w:val="right" w:leader="none" w:pos="8306"/>
      </w:tabs>
      <w:snapToGrid w:val="false"/>
      <w:spacing w:lineRule="atLeast" w:line="240"/>
      <w:jc w:val="left"/>
    </w:pPr>
    <w:rPr>
      <w:sz w:val="18"/>
      <w:szCs w:val="18"/>
    </w:rPr>
  </w:style>
  <w:style w:type="paragraph" w:styleId="style31">
    <w:name w:val="header"/>
    <w:basedOn w:val="style0"/>
    <w:next w:val="style31"/>
    <w:link w:val="style4097"/>
    <w:qFormat/>
    <w:uiPriority w:val="0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spacing w:lineRule="atLeast" w:line="240"/>
      <w:jc w:val="center"/>
    </w:pPr>
    <w:rPr>
      <w:sz w:val="18"/>
      <w:szCs w:val="18"/>
    </w:rPr>
  </w:style>
  <w:style w:type="character" w:customStyle="1" w:styleId="style4097">
    <w:name w:val="页眉 字符"/>
    <w:basedOn w:val="style65"/>
    <w:next w:val="style4097"/>
    <w:link w:val="style31"/>
    <w:qFormat/>
    <w:uiPriority w:val="0"/>
    <w:rPr>
      <w:rFonts w:eastAsia="仿宋_GB2312"/>
      <w:kern w:val="2"/>
      <w:sz w:val="18"/>
      <w:szCs w:val="18"/>
    </w:rPr>
  </w:style>
  <w:style w:type="character" w:customStyle="1" w:styleId="style4098">
    <w:name w:val="页脚 字符"/>
    <w:basedOn w:val="style65"/>
    <w:next w:val="style4098"/>
    <w:link w:val="style32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Words>379</Words>
  <Pages>2</Pages>
  <Characters>402</Characters>
  <Application>WPS Office</Application>
  <DocSecurity>0</DocSecurity>
  <Paragraphs>160</Paragraphs>
  <ScaleCrop>false</ScaleCrop>
  <LinksUpToDate>false</LinksUpToDate>
  <CharactersWithSpaces>449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2018-11-16T06:56:00Z</dcterms:created>
  <dc:creator>随性</dc:creator>
  <lastModifiedBy>2211133C</lastModifiedBy>
  <dcterms:modified xsi:type="dcterms:W3CDTF">2024-04-18T01:28:00Z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2D163B4DEEFF4610846C779F418E02AB_13</vt:lpwstr>
  </property>
</Properties>
</file>